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bookmarkStart w:id="0" w:name="_GoBack"/>
      <w:bookmarkEnd w:id="0"/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Návrh na vydanie kolaudačného rozhodnutia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K návrhu na vydanie kolaudačného rozhodnutia sa podľa potreby pripojí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opis a odôvodnenie vykonaných odchýlok od územného rozhodnutia a stavebného povolenia,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ak ide o stavbu, na ktorej geodetické činnosti zabezpečujú oprávnení geodeti a kartografi, doklad o zabezpečení spracovania výsledného operátu merania a zobrazenia predmetov skutočného vyhotovenia stavby, pri podzemných sieťach technického vybavenia ešte pred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zakrytím,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geometrický plán podľa predpisov o katastri nehnuteľností; tento doklad sa nedoplní, ak nedošlo k zmene vonkajšieho pôdorysného ohraničenia stavby,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ak ide o stavbu, v ktorej bolo alebo má byť zabudované jadrové zariadenie, súhlas úradu jadrového dozoru udelený na základe posúdenia bezpečnostnej dokumentácie,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rozhodnutia, stanoviská, vyjadrenia, súhlasy, posúdenia alebo iné opatrenia dotknutých orgánov štátnej správy,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ďalšie doklady, ak si ich stavebný úrad vyžiadal, napr. doklad o splnení základných požiadaviek na stavby.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splnomocnenie na zastupovanie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kolaudačnom konaní (ak návrh podáva stavebník prostredníctvom svojho zástupcu)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fotokópia právoplatného územného rozhodnutia, ak bolo vydané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fotokópia právoplatného stavebného povolenia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iných právoplatných rozhodnutí súvisiacich so stavbou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Doklady predkladané pri ústnom konaní spojenom s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miestnym zisťovaním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3970" w:leader="none"/>
        </w:tabs>
        <w:spacing w:lineRule="auto" w:line="276" w:before="60" w:after="0"/>
        <w:ind w:left="425" w:hanging="42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>Ku kolaudačnému konaniu je potrebné v</w:t>
      </w: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 xml:space="preserve">súlade s § 18 vyhlášky č. 453/2000 Z. z., </w:t>
      </w:r>
      <w:r>
        <w:rPr>
          <w:rFonts w:eastAsia="Liberation Sans" w:cs="Times New Roman" w:ascii="Times New Roman" w:hAnsi="Times New Roman"/>
          <w:i/>
          <w:color w:val="000000"/>
          <w:u w:val="single" w:color="000000"/>
          <w:lang w:eastAsia="sk-SK" w:bidi="ar-SA"/>
        </w:rPr>
        <w:t>ktorou sa vykonávajú niektoré ustanovenia stavebného zákona</w:t>
      </w: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 xml:space="preserve"> predložiť: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doklady o vytýčení priestorovej polohy stavby 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(zápis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vytýčení stavby pred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zahájením stavebných prác),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doklady o výsledkoch predpísaných skúšok a meraní a o spôsobilosti prevádzkových zariadení na plynulú a bezpečnú prevádzku 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(revízne správy elektroinštalácie, plynoinštalácie, zdravotechniky, vzduchotechniky, úradné skúšky/osvedčenie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úradnej skúške, ...),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 ak bola vykonaná skúšobná prevádzka, jej vyhodnotenie alebo správa o výsledku komplexného vyskúšania,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projektovú dokumentáciu overenú stavebným úradom v stavebnom konaní alebo pri povoľovaní zmeny stavby pred jej dokončením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 xml:space="preserve"> (opečiatkovanú zhotoviteľom stavby),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výkresy, v ktorých sú vyznačené zmeny, ku ktorým došlo počas uskutočňovania stavby; tieto zmeny môžu byť na základe kolaudačného rozhodnutia vyznačené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projektovej dokumentácii overenej stavebným úradom v stavebnom konaní, ak konanie o nich stavebný úrad spojil s kolaudačným konaním,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 o overení požadovaných vlastností výrobkov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 xml:space="preserve"> (certifikáty/vyhlásenie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zhode/vyhlásenie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 xml:space="preserve">nemennosti parametrov použitých materiálov podľa § 43f stavebného zákona) 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a ďalšie doklady určené v podmienkach stavebného povolenia,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podrobnejšia dokumentácia vypracovaná ešte pred začatím stavby, ak stavebný úrad jej vypracovanie určil v podmienkach stavebného povolenia,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stavebný denník.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425" w:leader="none"/>
        </w:tabs>
        <w:spacing w:lineRule="auto" w:line="276" w:before="60" w:after="0"/>
        <w:ind w:left="425" w:hanging="42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>Ku kolaudačnému konaniu je potrebné ďalej predložiť: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Liberation Sans" w:cs="Times New Roman"/>
          <w:color w:val="000000"/>
          <w:lang w:eastAsia="sk-SK" w:bidi="ar-SA"/>
        </w:rPr>
        <w:t>zápis o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odovzdaní a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prevzatí stavby,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geometrický plán zamerania stavby autorizačne overený autorizovaným geodetom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kartografom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úradne overený Okresným úradom </w:t>
      </w:r>
      <w:r>
        <w:rPr>
          <w:rFonts w:eastAsia="Liberation Sans" w:cs="Times New Roman" w:ascii="Times New Roman" w:hAnsi="Times New Roman"/>
          <w:color w:val="000000"/>
          <w:kern w:val="2"/>
          <w:sz w:val="24"/>
          <w:szCs w:val="24"/>
          <w:lang w:eastAsia="sk-SK" w:bidi="ar-SA"/>
        </w:rPr>
        <w:t>Humenné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, Katastrálnym odborom,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potvrdenie správcu digitálnej mapy</w:t>
      </w: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 xml:space="preserve"> o</w:t>
      </w:r>
      <w:r>
        <w:rPr>
          <w:rFonts w:cs="Times New Roman" w:ascii="Times New Roman" w:hAnsi="Times New Roman"/>
          <w:color w:val="000000"/>
          <w:spacing w:val="-1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>odovzdaní geodetickej dokumentácie,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>osvedčenie o</w:t>
      </w:r>
      <w:r>
        <w:rPr>
          <w:rFonts w:cs="Times New Roman" w:ascii="Times New Roman" w:hAnsi="Times New Roman"/>
          <w:color w:val="000000"/>
          <w:spacing w:val="-1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>stave komínov,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>súhlas obce s</w:t>
      </w:r>
      <w:r>
        <w:rPr>
          <w:rFonts w:cs="Times New Roman" w:ascii="Times New Roman" w:hAnsi="Times New Roman"/>
          <w:color w:val="000000"/>
          <w:spacing w:val="-1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 xml:space="preserve">uvedením malého zdroja znečistenia ovzdušia do užívania, alebo súhlas 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Okresného úradu </w:t>
      </w:r>
      <w:r>
        <w:rPr>
          <w:rFonts w:eastAsia="Liberation Sans" w:cs="Times New Roman" w:ascii="Times New Roman" w:hAnsi="Times New Roman"/>
          <w:color w:val="000000"/>
          <w:kern w:val="2"/>
          <w:sz w:val="24"/>
          <w:szCs w:val="24"/>
          <w:lang w:eastAsia="sk-SK" w:bidi="ar-SA"/>
        </w:rPr>
        <w:t>Humenné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, odboru starostlivosti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životné prostredie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uvedením stredného zdroja znečistenia ovzdušia,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zápis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skúške tesnosti žumpy,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vyjadrenie Okresného úradu </w:t>
      </w:r>
      <w:r>
        <w:rPr>
          <w:rStyle w:val="Z3f3fkladn3f3ftext9"/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sk-SK" w:bidi="ar-SA"/>
        </w:rPr>
        <w:t>Humenné</w:t>
      </w: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 (odpadové hospodárstvo), že mu bol preukázaný doklad o</w:t>
      </w:r>
      <w:r>
        <w:rPr>
          <w:rStyle w:val="Z3f3fkladn3f3ftext9"/>
          <w:rFonts w:cs="Times New Roman" w:ascii="Times New Roman" w:hAnsi="Times New Roman"/>
          <w:color w:val="000000"/>
          <w:sz w:val="24"/>
          <w:lang w:eastAsia="sk-SK" w:bidi="ar-SA"/>
        </w:rPr>
        <w:t> </w:t>
      </w: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zneškodnení odpadov resp. </w:t>
      </w:r>
      <w:r>
        <w:rPr>
          <w:rFonts w:eastAsia="Times New Roman" w:cs="Times New Roman" w:ascii="Times New Roman" w:hAnsi="Times New Roman"/>
          <w:color w:val="000000"/>
          <w:spacing w:val="-1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spacing w:val="-1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spacing w:val="-1"/>
          <w:lang w:eastAsia="sk-SK" w:bidi="ar-SA"/>
        </w:rPr>
        <w:t xml:space="preserve">odovzdaní odpadu </w:t>
      </w: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fyzickej alebo právnickej osobe, ktorá je na túto činnosť oprávnená + jej osvedčenie na túto činnosť, 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vlastníctve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prípade zmeny vlastníctva počas realizácie výstavby,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energetický certifikát budovy,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výsledky laboratórneho rozboru, ktoré preukážu, že kvalita vody v spotrebisku spĺňa požiadavky nariadenia vlády SR č. 354/2006 Z. z.,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výsledky objektívneho merania hluku, ktoré preukážu, že hluk zo všetkých vonkajších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i vnútorných zdrojov nebude negatívne vplývať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 xml:space="preserve"> na vlastné a okolité chránené vnútorné prostredie podľa vyhl. MZ SR č. 549/2007 Z. z.,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Liberation Sans" w:cs="Times New Roman"/>
          <w:color w:val="000000"/>
          <w:lang w:eastAsia="sk-SK" w:bidi="ar-SA"/>
        </w:rPr>
        <w:t>právoplatné rozhodnutia špeciálnych stavebných úradov o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povolení užívania, ak boli vydané stavebné povolenia na komunikácie a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spevnené plochy, vodné stavby,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Liberation Sans" w:cs="Times New Roman"/>
          <w:color w:val="000000"/>
          <w:lang w:eastAsia="sk-SK" w:bidi="ar-SA"/>
        </w:rPr>
        <w:t>doklady o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vykonaní úradnej skúšky vyhradených technických zariadení</w:t>
      </w:r>
      <w:r>
        <w:rPr>
          <w:rStyle w:val="Z3f3fkladn3f3ftext"/>
          <w:rFonts w:cs="Times New Roman"/>
          <w:color w:val="000000"/>
          <w:lang w:eastAsia="sk-SK" w:bidi="ar-SA"/>
        </w:rPr>
        <w:t>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Liberation Sans" w:cs="Times New Roman"/>
          <w:color w:val="000000"/>
          <w:lang w:eastAsia="sk-SK" w:bidi="ar-SA"/>
        </w:rPr>
        <w:t>licencie, oprávnenia a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doklady o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odbornej kvalifikácii zhotoviteľa stavby, stavebného dozoru/stavbyvedúceho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425" w:hanging="42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Kolaudačné rozhodnutie na „hlavnú stavbu“ môže byť vydané, ak bude zabezpečené zariadenie na hygienicky bezchybné a požiarne bezpečné ukladanie domového odpadu, bude zrealizovaný dostatočný počet parkovacích miest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sadové úpravy.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/>
      </w:pP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údaje potrebné k vydaniu rozhodnutia.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/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eastAsia="Times New Roman" w:cs="Times New Roman"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rFonts w:eastAsia="Times New Roman" w:cs="Times New Roma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Liberation Sans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Liberation Sans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Liberation Sans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Liberation Sans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Liberation Sans" w:cs="Arial"/>
      <w:color w:val="000000"/>
      <w:kern w:val="2"/>
      <w:sz w:val="11"/>
      <w:szCs w:val="11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LibreOffice/6.2.4.2$Windows_x86 LibreOffice_project/2412653d852ce75f65fbfa83fb7e7b669a126d64</Application>
  <Pages>2</Pages>
  <Words>681</Words>
  <Characters>4877</Characters>
  <CharactersWithSpaces>5480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2019-11-18T11:53:00Z</dcterms:created>
  <dc:creator>Zuzana</dc:creator>
  <dc:description/>
  <dc:language>sk-SK</dc:language>
  <cp:lastModifiedBy/>
  <cp:lastPrinted>2023-01-03T08:38:29Z</cp:lastPrinted>
  <dcterms:modified xsi:type="dcterms:W3CDTF">2022-11-25T13:04:30Z</dcterms:modified>
  <cp:revision>4</cp:revision>
  <dc:subject/>
  <dc:title>Navrhovateľ/stavebník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